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73778" w:rsidRDefault="00573778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05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A26EB1">
        <w:rPr>
          <w:sz w:val="28"/>
          <w:szCs w:val="28"/>
          <w:u w:val="single"/>
        </w:rPr>
        <w:t>6</w:t>
      </w:r>
      <w:r w:rsidR="007B3030">
        <w:rPr>
          <w:sz w:val="28"/>
          <w:szCs w:val="28"/>
          <w:u w:val="single"/>
        </w:rPr>
        <w:t>8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7B3030" w:rsidRPr="007B3030" w:rsidRDefault="007B3030" w:rsidP="007B303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B3030">
        <w:rPr>
          <w:b/>
          <w:color w:val="000000"/>
          <w:sz w:val="28"/>
          <w:szCs w:val="28"/>
        </w:rPr>
        <w:t>О внесении изменений в</w:t>
      </w:r>
      <w:r w:rsidRPr="007B3030">
        <w:rPr>
          <w:b/>
          <w:sz w:val="28"/>
          <w:szCs w:val="28"/>
        </w:rPr>
        <w:t xml:space="preserve"> муниципальную программу </w:t>
      </w:r>
      <w:r w:rsidRPr="007B3030">
        <w:rPr>
          <w:b/>
          <w:color w:val="000000"/>
          <w:sz w:val="28"/>
          <w:szCs w:val="28"/>
        </w:rPr>
        <w:t xml:space="preserve">«Формирование </w:t>
      </w:r>
    </w:p>
    <w:p w:rsidR="007B3030" w:rsidRPr="007B3030" w:rsidRDefault="007B3030" w:rsidP="007B303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B3030">
        <w:rPr>
          <w:b/>
          <w:color w:val="000000"/>
          <w:sz w:val="28"/>
          <w:szCs w:val="28"/>
        </w:rPr>
        <w:t>комфортной городской среды на территории Сеченовского    муниципального округа Нижегородской области, утвержденную постановлением администрации Сеченовского муниципального округа от 11.01.2023 года № 11</w:t>
      </w:r>
    </w:p>
    <w:p w:rsidR="007B3030" w:rsidRPr="007B3030" w:rsidRDefault="007B3030" w:rsidP="007B3030">
      <w:pPr>
        <w:ind w:firstLine="708"/>
        <w:jc w:val="both"/>
        <w:rPr>
          <w:color w:val="000000"/>
          <w:sz w:val="28"/>
          <w:szCs w:val="28"/>
        </w:rPr>
      </w:pPr>
    </w:p>
    <w:p w:rsidR="007B3030" w:rsidRPr="007B3030" w:rsidRDefault="007B3030" w:rsidP="007B3030">
      <w:pPr>
        <w:ind w:firstLine="708"/>
        <w:jc w:val="both"/>
        <w:rPr>
          <w:color w:val="000000"/>
          <w:sz w:val="28"/>
          <w:szCs w:val="28"/>
        </w:rPr>
      </w:pPr>
    </w:p>
    <w:p w:rsidR="007B3030" w:rsidRPr="007B3030" w:rsidRDefault="007B3030" w:rsidP="007B3030">
      <w:pPr>
        <w:ind w:firstLine="708"/>
        <w:jc w:val="both"/>
        <w:rPr>
          <w:rFonts w:eastAsia="Calibri"/>
          <w:sz w:val="28"/>
          <w:szCs w:val="28"/>
        </w:rPr>
      </w:pPr>
      <w:r w:rsidRPr="007B3030">
        <w:rPr>
          <w:color w:val="000000"/>
          <w:sz w:val="28"/>
          <w:szCs w:val="28"/>
        </w:rPr>
        <w:t xml:space="preserve">В  целях  актуализации  мероприятий,  направленных  на формирование современной городской среды на территории Сеченовского муниципального округа, руководствуясь  </w:t>
      </w:r>
      <w:r w:rsidRPr="007B3030">
        <w:rPr>
          <w:rFonts w:eastAsia="Calibri"/>
          <w:sz w:val="28"/>
          <w:szCs w:val="28"/>
        </w:rPr>
        <w:t xml:space="preserve">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 Решение Совета депутатов Сеченовского муниципального округа от 26.12.2025года № 66 «О бюджете Сеченовского муниципального округа на 2026 и на плановый период 2027-2028 годов» </w:t>
      </w:r>
      <w:r w:rsidRPr="007B3030">
        <w:rPr>
          <w:sz w:val="28"/>
          <w:szCs w:val="28"/>
        </w:rPr>
        <w:t xml:space="preserve">Администрация Сеченовского муниципального округа </w:t>
      </w:r>
      <w:r w:rsidRPr="007B3030">
        <w:rPr>
          <w:b/>
          <w:sz w:val="28"/>
          <w:szCs w:val="28"/>
        </w:rPr>
        <w:t>постановляет</w:t>
      </w:r>
      <w:r w:rsidRPr="007B3030">
        <w:rPr>
          <w:sz w:val="28"/>
          <w:szCs w:val="28"/>
        </w:rPr>
        <w:t>:</w:t>
      </w:r>
    </w:p>
    <w:p w:rsidR="007B3030" w:rsidRPr="007B3030" w:rsidRDefault="007B3030" w:rsidP="007B30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3030">
        <w:rPr>
          <w:color w:val="000000"/>
          <w:sz w:val="28"/>
          <w:szCs w:val="28"/>
        </w:rPr>
        <w:t xml:space="preserve">1. Внести в </w:t>
      </w:r>
      <w:r w:rsidRPr="007B3030">
        <w:rPr>
          <w:sz w:val="28"/>
          <w:szCs w:val="28"/>
        </w:rPr>
        <w:t xml:space="preserve">муниципальную программу </w:t>
      </w:r>
      <w:r w:rsidRPr="007B3030">
        <w:rPr>
          <w:color w:val="000000"/>
          <w:sz w:val="28"/>
          <w:szCs w:val="28"/>
        </w:rPr>
        <w:t>«Формирование комфортной городской среды на территории Сеченовского муниципального округа Нижегородской области на 2023-2024 годы», утвержденную постановлением администрации Сеченовского муниципального округа от 11.01.2023 года № 11</w:t>
      </w:r>
      <w:r w:rsidRPr="007B3030">
        <w:rPr>
          <w:sz w:val="28"/>
          <w:szCs w:val="28"/>
        </w:rPr>
        <w:t>(с  изменениями от  16.05.2023г. № 491, 05.09.2023г. №873, 27.12.2023г. №1280, 05.03.2024г. №190, 01.08.2024г. №612, 27.12.2024г. №1075, 23.01.2025г. №42, 21.02.2025г. №119, 31.07.2025г. №546, 04.12.2025г. №883)</w:t>
      </w:r>
      <w:r w:rsidRPr="007B3030">
        <w:rPr>
          <w:color w:val="000000"/>
          <w:sz w:val="28"/>
          <w:szCs w:val="28"/>
        </w:rPr>
        <w:t xml:space="preserve">  следующие изменения:</w:t>
      </w:r>
    </w:p>
    <w:p w:rsidR="007B3030" w:rsidRPr="007B3030" w:rsidRDefault="007B3030" w:rsidP="007B3030">
      <w:pPr>
        <w:jc w:val="both"/>
        <w:rPr>
          <w:sz w:val="28"/>
          <w:szCs w:val="28"/>
        </w:rPr>
      </w:pPr>
      <w:r w:rsidRPr="007B3030">
        <w:rPr>
          <w:color w:val="000000"/>
          <w:sz w:val="28"/>
          <w:szCs w:val="28"/>
        </w:rPr>
        <w:t>1.1. В разделе 1 «Паспорт муниципальной программы» позиции «Подпрограммы программы», «</w:t>
      </w:r>
      <w:r w:rsidRPr="007B3030">
        <w:rPr>
          <w:sz w:val="28"/>
          <w:szCs w:val="28"/>
        </w:rPr>
        <w:t xml:space="preserve">Объемы и источники финансирования </w:t>
      </w:r>
      <w:r w:rsidRPr="007B3030">
        <w:rPr>
          <w:sz w:val="28"/>
          <w:szCs w:val="28"/>
        </w:rPr>
        <w:lastRenderedPageBreak/>
        <w:t>Программы</w:t>
      </w:r>
      <w:r w:rsidRPr="007B3030">
        <w:rPr>
          <w:color w:val="000000"/>
          <w:sz w:val="28"/>
          <w:szCs w:val="28"/>
        </w:rPr>
        <w:t>», «</w:t>
      </w:r>
      <w:r w:rsidRPr="007B3030">
        <w:rPr>
          <w:sz w:val="28"/>
          <w:szCs w:val="28"/>
        </w:rPr>
        <w:t>Основные целевые показатели Программы</w:t>
      </w:r>
      <w:r w:rsidRPr="007B3030">
        <w:rPr>
          <w:color w:val="000000"/>
          <w:sz w:val="28"/>
          <w:szCs w:val="28"/>
        </w:rPr>
        <w:t>»  и «</w:t>
      </w:r>
      <w:r w:rsidRPr="007B3030">
        <w:rPr>
          <w:sz w:val="28"/>
          <w:szCs w:val="28"/>
        </w:rPr>
        <w:t>Ожидаемые результаты реализации Программы</w:t>
      </w:r>
      <w:r w:rsidRPr="007B3030">
        <w:rPr>
          <w:color w:val="000000"/>
          <w:sz w:val="28"/>
          <w:szCs w:val="28"/>
        </w:rPr>
        <w:t xml:space="preserve">» изложить в следующей редакции: </w:t>
      </w:r>
    </w:p>
    <w:p w:rsidR="007B3030" w:rsidRPr="007B3030" w:rsidRDefault="007B3030" w:rsidP="007B3030">
      <w:pPr>
        <w:shd w:val="clear" w:color="auto" w:fill="FFFFFF"/>
        <w:jc w:val="both"/>
        <w:rPr>
          <w:sz w:val="28"/>
          <w:szCs w:val="28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729"/>
      </w:tblGrid>
      <w:tr w:rsidR="007B3030" w:rsidRPr="007B3030" w:rsidTr="007B3030">
        <w:trPr>
          <w:trHeight w:val="709"/>
        </w:trPr>
        <w:tc>
          <w:tcPr>
            <w:tcW w:w="2694" w:type="dxa"/>
          </w:tcPr>
          <w:p w:rsidR="007B3030" w:rsidRPr="007B3030" w:rsidRDefault="007B3030" w:rsidP="007B3030">
            <w:r w:rsidRPr="007B3030">
              <w:t>Подпрограммы программы</w:t>
            </w:r>
          </w:p>
        </w:tc>
        <w:tc>
          <w:tcPr>
            <w:tcW w:w="6729" w:type="dxa"/>
          </w:tcPr>
          <w:p w:rsidR="007B3030" w:rsidRPr="007B3030" w:rsidRDefault="007B3030" w:rsidP="007B3030">
            <w:r w:rsidRPr="007B3030">
              <w:t>Подпрограмма 1. Благоустройство муниципальных дворовых территорий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t xml:space="preserve">Подпрограмма 2. </w:t>
            </w:r>
            <w:r w:rsidRPr="007B3030">
              <w:rPr>
                <w:rFonts w:eastAsia="Arial"/>
                <w:lang w:eastAsia="ar-SA"/>
              </w:rPr>
              <w:t xml:space="preserve">Формирование комфортной  городской  среды </w:t>
            </w:r>
            <w:r w:rsidRPr="007B3030">
              <w:rPr>
                <w:color w:val="000000"/>
              </w:rPr>
              <w:t>на территории Сеченовского муниципального округа Нижегородской области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>Подпрограмма 3. Содержание объектов благоустройства и общественных территорий</w:t>
            </w:r>
          </w:p>
          <w:p w:rsidR="007B3030" w:rsidRPr="007B3030" w:rsidRDefault="007B3030" w:rsidP="007B3030">
            <w:r w:rsidRPr="007B3030">
              <w:t xml:space="preserve">Подпрограмма 4. </w:t>
            </w:r>
            <w:r w:rsidRPr="007B3030">
              <w:rPr>
                <w:color w:val="000000"/>
              </w:rPr>
              <w:t>Обустройство общественных пространств на территории Нижегородской области</w:t>
            </w:r>
          </w:p>
        </w:tc>
      </w:tr>
      <w:tr w:rsidR="007B3030" w:rsidRPr="007B3030" w:rsidTr="007B3030">
        <w:trPr>
          <w:trHeight w:val="709"/>
        </w:trPr>
        <w:tc>
          <w:tcPr>
            <w:tcW w:w="2694" w:type="dxa"/>
          </w:tcPr>
          <w:p w:rsidR="007B3030" w:rsidRPr="007B3030" w:rsidRDefault="007B3030" w:rsidP="007B3030">
            <w:r w:rsidRPr="007B3030">
              <w:t>Объемы и источники финансирования Программы</w:t>
            </w:r>
          </w:p>
        </w:tc>
        <w:tc>
          <w:tcPr>
            <w:tcW w:w="6729" w:type="dxa"/>
          </w:tcPr>
          <w:p w:rsidR="007B3030" w:rsidRPr="007B3030" w:rsidRDefault="007B3030" w:rsidP="007B3030">
            <w:r w:rsidRPr="007B3030">
              <w:t>Всего за период реализации муниципальной программы –</w:t>
            </w:r>
          </w:p>
          <w:p w:rsidR="007B3030" w:rsidRPr="007B3030" w:rsidRDefault="007B3030" w:rsidP="007B3030">
            <w:r w:rsidRPr="007B3030">
              <w:t xml:space="preserve"> 52783,33тыс. руб., в том числе: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t>1.Проведение ремонта дворовых территорий – 6673,9 тыс.рублей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федерального бюджета –0 тыс. рублей.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областного бюджета – 6157,8 тыс. 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местного бюджета  –516,1 тыс. рублей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t xml:space="preserve">2. </w:t>
            </w:r>
            <w:r w:rsidRPr="007B3030">
              <w:rPr>
                <w:rFonts w:eastAsia="Arial"/>
                <w:lang w:eastAsia="ar-SA"/>
              </w:rPr>
              <w:t xml:space="preserve">Формирование комфортной  городской  среды </w:t>
            </w:r>
            <w:r w:rsidRPr="007B3030">
              <w:rPr>
                <w:color w:val="000000"/>
              </w:rPr>
              <w:t>на территории Сеченовского муниципального округа Нижегородской области</w:t>
            </w:r>
          </w:p>
          <w:p w:rsidR="007B3030" w:rsidRPr="007B3030" w:rsidRDefault="007B3030" w:rsidP="007B3030">
            <w:pPr>
              <w:jc w:val="both"/>
            </w:pPr>
            <w:r w:rsidRPr="007B3030">
              <w:t>–23709,8тыс.рублей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федерального бюджета –20000,0 тыс. рублей.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 xml:space="preserve">За счет средств областного бюджета – </w:t>
            </w:r>
            <w:r w:rsidRPr="007B3030">
              <w:rPr>
                <w:rFonts w:eastAsia="Andale Sans UI"/>
                <w:kern w:val="1"/>
              </w:rPr>
              <w:t>1280,1</w:t>
            </w:r>
            <w:r w:rsidRPr="007B3030">
              <w:rPr>
                <w:lang w:eastAsia="ar-SA"/>
              </w:rPr>
              <w:t xml:space="preserve"> тыс. 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местного бюджета  – 2429,1 тыс. рублей</w:t>
            </w:r>
          </w:p>
          <w:p w:rsidR="007B3030" w:rsidRPr="007B3030" w:rsidRDefault="007B3030" w:rsidP="007B3030">
            <w:pPr>
              <w:jc w:val="both"/>
            </w:pPr>
            <w:r w:rsidRPr="007B3030">
              <w:t>3.Содержание объектов благоустройства и общественных территорий – 17431,75 тыс.рублей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федерального бюджета –0 тыс. рублей.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 xml:space="preserve">За счет средств областного бюджета – </w:t>
            </w:r>
            <w:r w:rsidRPr="007B3030">
              <w:rPr>
                <w:rFonts w:eastAsia="Andale Sans UI"/>
                <w:kern w:val="1"/>
              </w:rPr>
              <w:t>0</w:t>
            </w:r>
            <w:r w:rsidRPr="007B3030">
              <w:rPr>
                <w:lang w:eastAsia="ar-SA"/>
              </w:rPr>
              <w:t xml:space="preserve"> тыс. 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местного бюджета  – 17431,75 тыс тыс. рублей</w:t>
            </w:r>
          </w:p>
          <w:p w:rsidR="007B3030" w:rsidRPr="007B3030" w:rsidRDefault="007B3030" w:rsidP="007B3030">
            <w:pPr>
              <w:jc w:val="both"/>
            </w:pPr>
            <w:r w:rsidRPr="007B3030">
              <w:t xml:space="preserve">4. </w:t>
            </w:r>
            <w:r w:rsidRPr="007B3030">
              <w:rPr>
                <w:color w:val="000000"/>
              </w:rPr>
              <w:t>Обустройство общественных пространств на территории Нижегородской области</w:t>
            </w:r>
            <w:r w:rsidRPr="007B3030">
              <w:t>– 4967,88 тыс.рублей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федерального бюджета –0 тыс. рублей.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областного бюджета – 4918,2 тыс. рублей</w:t>
            </w:r>
          </w:p>
          <w:p w:rsidR="007B3030" w:rsidRPr="007B3030" w:rsidRDefault="007B3030" w:rsidP="007B3030">
            <w:pPr>
              <w:jc w:val="both"/>
              <w:rPr>
                <w:lang w:eastAsia="ar-SA"/>
              </w:rPr>
            </w:pPr>
            <w:r w:rsidRPr="007B3030">
              <w:rPr>
                <w:lang w:eastAsia="ar-SA"/>
              </w:rPr>
              <w:t>За счет средств местного бюджета  – 49,68 тыс тыс. рублей</w:t>
            </w:r>
          </w:p>
          <w:p w:rsidR="007B3030" w:rsidRPr="007B3030" w:rsidRDefault="007B3030" w:rsidP="007B3030"/>
        </w:tc>
      </w:tr>
      <w:tr w:rsidR="007B3030" w:rsidRPr="007B3030" w:rsidTr="007B3030">
        <w:trPr>
          <w:trHeight w:val="1146"/>
        </w:trPr>
        <w:tc>
          <w:tcPr>
            <w:tcW w:w="2694" w:type="dxa"/>
          </w:tcPr>
          <w:p w:rsidR="007B3030" w:rsidRPr="007B3030" w:rsidRDefault="007B3030" w:rsidP="007B3030">
            <w:r w:rsidRPr="007B3030">
              <w:t>Основные целевые показатели Программы</w:t>
            </w:r>
          </w:p>
        </w:tc>
        <w:tc>
          <w:tcPr>
            <w:tcW w:w="6729" w:type="dxa"/>
          </w:tcPr>
          <w:p w:rsidR="007B3030" w:rsidRPr="007B3030" w:rsidRDefault="007B3030" w:rsidP="007B3030">
            <w:r w:rsidRPr="007B3030">
              <w:t xml:space="preserve">-доля  благоустроенных  дворовых  территорий  от  общего  количества дворовых территорий, расположенных в поселениях – 71,43%. </w:t>
            </w:r>
          </w:p>
          <w:p w:rsidR="007B3030" w:rsidRPr="007B3030" w:rsidRDefault="007B3030" w:rsidP="007B3030">
            <w:r w:rsidRPr="007B3030">
              <w:t>-  доля  благоустроенных  территорий  общего  пользования  от  общего количества    территорий  общего  пользования,  расположенных в поселениях – 85,7 %.</w:t>
            </w:r>
          </w:p>
        </w:tc>
      </w:tr>
      <w:tr w:rsidR="007B3030" w:rsidRPr="007B3030" w:rsidTr="007B3030">
        <w:trPr>
          <w:trHeight w:val="1146"/>
        </w:trPr>
        <w:tc>
          <w:tcPr>
            <w:tcW w:w="2694" w:type="dxa"/>
          </w:tcPr>
          <w:p w:rsidR="007B3030" w:rsidRPr="007B3030" w:rsidRDefault="007B3030" w:rsidP="007B3030">
            <w:pPr>
              <w:rPr>
                <w:sz w:val="22"/>
                <w:szCs w:val="22"/>
              </w:rPr>
            </w:pPr>
            <w:r w:rsidRPr="007B3030">
              <w:rPr>
                <w:sz w:val="22"/>
                <w:szCs w:val="22"/>
              </w:rPr>
              <w:t>Ожидаемые результаты реализации Программы</w:t>
            </w:r>
          </w:p>
          <w:p w:rsidR="007B3030" w:rsidRPr="007B3030" w:rsidRDefault="007B3030" w:rsidP="007B3030"/>
        </w:tc>
        <w:tc>
          <w:tcPr>
            <w:tcW w:w="6729" w:type="dxa"/>
          </w:tcPr>
          <w:p w:rsidR="007B3030" w:rsidRPr="007B3030" w:rsidRDefault="007B3030" w:rsidP="007B3030">
            <w:r w:rsidRPr="007B3030">
              <w:t xml:space="preserve">-  количество благоустроенных дворовых территорий (за 2025-2028 годы) – 18 ед. </w:t>
            </w:r>
          </w:p>
          <w:p w:rsidR="007B3030" w:rsidRPr="007B3030" w:rsidRDefault="007B3030" w:rsidP="007B3030">
            <w:r w:rsidRPr="007B3030">
              <w:t xml:space="preserve">- количество  дворовых  территорий,  на  которых  проведен  ремонт </w:t>
            </w:r>
          </w:p>
          <w:p w:rsidR="007B3030" w:rsidRPr="007B3030" w:rsidRDefault="007B3030" w:rsidP="007B3030">
            <w:r w:rsidRPr="007B3030">
              <w:t xml:space="preserve">(за 2025-2030 годы) –6  д. </w:t>
            </w:r>
          </w:p>
          <w:p w:rsidR="007B3030" w:rsidRPr="007B3030" w:rsidRDefault="007B3030" w:rsidP="007B3030">
            <w:r w:rsidRPr="007B3030">
              <w:t xml:space="preserve">-  количество благоустроенных территорий общего пользования  (за 2025-2030 годы) – 5  ед. </w:t>
            </w:r>
          </w:p>
          <w:p w:rsidR="007B3030" w:rsidRPr="007B3030" w:rsidRDefault="007B3030" w:rsidP="007B3030">
            <w:r w:rsidRPr="007B3030">
              <w:t>-</w:t>
            </w:r>
            <w:r w:rsidRPr="007B3030">
              <w:rPr>
                <w:color w:val="000000"/>
                <w:sz w:val="22"/>
                <w:szCs w:val="22"/>
              </w:rPr>
              <w:t>Количество обустроенных общественных пространств</w:t>
            </w:r>
            <w:r w:rsidRPr="007B3030">
              <w:t xml:space="preserve"> – 3 ед. </w:t>
            </w:r>
          </w:p>
        </w:tc>
      </w:tr>
    </w:tbl>
    <w:p w:rsidR="007B3030" w:rsidRPr="007B3030" w:rsidRDefault="007B3030" w:rsidP="007B3030">
      <w:pPr>
        <w:ind w:firstLine="720"/>
        <w:jc w:val="center"/>
        <w:rPr>
          <w:rFonts w:eastAsia="Calibri"/>
          <w:b/>
          <w:bCs/>
          <w:color w:val="000000"/>
        </w:rPr>
      </w:pPr>
    </w:p>
    <w:p w:rsidR="007B3030" w:rsidRPr="007B3030" w:rsidRDefault="007B3030" w:rsidP="007B3030">
      <w:pPr>
        <w:ind w:firstLine="720"/>
        <w:jc w:val="both"/>
        <w:rPr>
          <w:rFonts w:eastAsia="Calibri"/>
          <w:bCs/>
          <w:color w:val="000000"/>
        </w:rPr>
      </w:pPr>
      <w:r w:rsidRPr="007B3030">
        <w:rPr>
          <w:rFonts w:eastAsia="Calibri"/>
          <w:bCs/>
          <w:color w:val="000000"/>
        </w:rPr>
        <w:t xml:space="preserve">1.2.  В разделе 2 «Текстовая часть  муниципальной программы»: </w:t>
      </w:r>
    </w:p>
    <w:p w:rsidR="007B3030" w:rsidRPr="007B3030" w:rsidRDefault="007B3030" w:rsidP="007B3030">
      <w:pPr>
        <w:widowControl w:val="0"/>
        <w:shd w:val="clear" w:color="auto" w:fill="FFFFFF"/>
        <w:spacing w:before="60" w:after="360" w:line="0" w:lineRule="atLeast"/>
        <w:ind w:left="1240"/>
        <w:jc w:val="both"/>
        <w:rPr>
          <w:rFonts w:eastAsia="Calibri"/>
          <w:bCs/>
          <w:color w:val="000000"/>
          <w:spacing w:val="3"/>
          <w:sz w:val="21"/>
          <w:szCs w:val="21"/>
        </w:rPr>
      </w:pPr>
      <w:r w:rsidRPr="007B3030">
        <w:rPr>
          <w:color w:val="000000"/>
          <w:shd w:val="clear" w:color="auto" w:fill="FFFFFF"/>
        </w:rPr>
        <w:t>-Приложении №1 к программе</w:t>
      </w:r>
      <w:r w:rsidRPr="007B3030">
        <w:rPr>
          <w:rFonts w:eastAsia="Calibri"/>
          <w:bCs/>
          <w:color w:val="000000"/>
          <w:spacing w:val="3"/>
          <w:sz w:val="21"/>
          <w:szCs w:val="21"/>
        </w:rPr>
        <w:t xml:space="preserve"> изложить в следующей редакции: </w:t>
      </w:r>
      <w:r w:rsidRPr="007B3030">
        <w:rPr>
          <w:rFonts w:eastAsia="Calibri"/>
          <w:bCs/>
          <w:color w:val="000000"/>
          <w:spacing w:val="3"/>
          <w:sz w:val="21"/>
          <w:szCs w:val="21"/>
        </w:rPr>
        <w:cr/>
      </w:r>
    </w:p>
    <w:p w:rsidR="007B3030" w:rsidRPr="007B3030" w:rsidRDefault="007B3030" w:rsidP="007B3030">
      <w:pPr>
        <w:widowControl w:val="0"/>
        <w:shd w:val="clear" w:color="auto" w:fill="FFFFFF"/>
        <w:spacing w:before="60" w:after="360" w:line="0" w:lineRule="atLeast"/>
        <w:ind w:left="1240"/>
        <w:jc w:val="both"/>
        <w:rPr>
          <w:rFonts w:eastAsia="Calibri"/>
          <w:b/>
          <w:bCs/>
          <w:color w:val="000000"/>
          <w:spacing w:val="3"/>
          <w:sz w:val="21"/>
          <w:szCs w:val="21"/>
        </w:rPr>
      </w:pPr>
      <w:r w:rsidRPr="007B3030">
        <w:rPr>
          <w:rFonts w:eastAsia="Calibri"/>
          <w:b/>
          <w:bCs/>
          <w:color w:val="000000"/>
          <w:spacing w:val="3"/>
          <w:sz w:val="21"/>
          <w:szCs w:val="21"/>
        </w:rPr>
        <w:t>С В Е Д Е Н И Я о показателях (индикаторах) программы</w:t>
      </w:r>
    </w:p>
    <w:tbl>
      <w:tblPr>
        <w:tblStyle w:val="32"/>
        <w:tblW w:w="9351" w:type="dxa"/>
        <w:tblLayout w:type="fixed"/>
        <w:tblLook w:val="04A0" w:firstRow="1" w:lastRow="0" w:firstColumn="1" w:lastColumn="0" w:noHBand="0" w:noVBand="1"/>
      </w:tblPr>
      <w:tblGrid>
        <w:gridCol w:w="689"/>
        <w:gridCol w:w="3842"/>
        <w:gridCol w:w="841"/>
        <w:gridCol w:w="10"/>
        <w:gridCol w:w="1033"/>
        <w:gridCol w:w="236"/>
        <w:gridCol w:w="768"/>
        <w:gridCol w:w="236"/>
        <w:gridCol w:w="603"/>
        <w:gridCol w:w="127"/>
        <w:gridCol w:w="118"/>
        <w:gridCol w:w="848"/>
      </w:tblGrid>
      <w:tr w:rsidR="007B3030" w:rsidRPr="007B3030" w:rsidTr="00CF3FE3">
        <w:tc>
          <w:tcPr>
            <w:tcW w:w="689" w:type="dxa"/>
            <w:vMerge w:val="restart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№</w:t>
            </w:r>
          </w:p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3842" w:type="dxa"/>
            <w:vMerge w:val="restart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841" w:type="dxa"/>
            <w:vMerge w:val="restart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Ед.</w:t>
            </w:r>
          </w:p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3979" w:type="dxa"/>
            <w:gridSpan w:val="9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Значения целевого индикатора/ непосредственного показателя</w:t>
            </w:r>
          </w:p>
        </w:tc>
      </w:tr>
      <w:tr w:rsidR="007B3030" w:rsidRPr="007B3030" w:rsidTr="00CF3FE3">
        <w:tc>
          <w:tcPr>
            <w:tcW w:w="689" w:type="dxa"/>
            <w:vMerge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  <w:vMerge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39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93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color w:val="000000"/>
                <w:sz w:val="22"/>
                <w:szCs w:val="22"/>
              </w:rPr>
              <w:t>Формирование комфортной городской среды на территории Сеченовского муниципального округа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Подпрограмма 1 «Благоустройство дворовых территорий» 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Целевые индикаторы</w:t>
            </w:r>
          </w:p>
        </w:tc>
      </w:tr>
      <w:tr w:rsidR="007B3030" w:rsidRPr="007B3030" w:rsidTr="00CF3FE3">
        <w:trPr>
          <w:trHeight w:val="982"/>
        </w:trPr>
        <w:tc>
          <w:tcPr>
            <w:tcW w:w="689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42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Доля благоустроенных дворовых территорий  </w:t>
            </w:r>
          </w:p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от общего количества дворовых территорий</w:t>
            </w:r>
          </w:p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043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839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093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7B3030" w:rsidRPr="007B3030" w:rsidTr="00CF3FE3">
        <w:trPr>
          <w:trHeight w:val="309"/>
        </w:trPr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Непосредственные результаты</w:t>
            </w:r>
          </w:p>
        </w:tc>
      </w:tr>
      <w:tr w:rsidR="007B3030" w:rsidRPr="007B3030" w:rsidTr="00CF3FE3">
        <w:trPr>
          <w:trHeight w:val="592"/>
        </w:trPr>
        <w:tc>
          <w:tcPr>
            <w:tcW w:w="689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2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Количество благоустроенных дворовых территорий  </w:t>
            </w:r>
          </w:p>
        </w:tc>
        <w:tc>
          <w:tcPr>
            <w:tcW w:w="841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ед</w:t>
            </w:r>
          </w:p>
        </w:tc>
        <w:tc>
          <w:tcPr>
            <w:tcW w:w="1043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39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3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Подпрограмма 2 «Благоустройство общественных пространств» 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Целевые индикаторы</w:t>
            </w:r>
          </w:p>
        </w:tc>
      </w:tr>
      <w:tr w:rsidR="007B3030" w:rsidRPr="007B3030" w:rsidTr="00CF3FE3">
        <w:trPr>
          <w:trHeight w:val="1237"/>
        </w:trPr>
        <w:tc>
          <w:tcPr>
            <w:tcW w:w="689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42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Доля благоустроенных территорий общего </w:t>
            </w:r>
          </w:p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пользования от общего количества </w:t>
            </w:r>
          </w:p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территорий общего пользования</w:t>
            </w:r>
          </w:p>
        </w:tc>
        <w:tc>
          <w:tcPr>
            <w:tcW w:w="841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043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39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093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7B3030" w:rsidRPr="007B3030" w:rsidTr="00CF3FE3">
        <w:trPr>
          <w:trHeight w:val="410"/>
        </w:trPr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Непосредственные результаты</w:t>
            </w:r>
          </w:p>
        </w:tc>
      </w:tr>
      <w:tr w:rsidR="007B3030" w:rsidRPr="007B3030" w:rsidTr="00CF3FE3">
        <w:tc>
          <w:tcPr>
            <w:tcW w:w="689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42" w:type="dxa"/>
          </w:tcPr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Количество благоустроенных </w:t>
            </w:r>
          </w:p>
          <w:p w:rsidR="007B3030" w:rsidRPr="007B3030" w:rsidRDefault="007B3030" w:rsidP="007B3030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 xml:space="preserve">территорий общего пользования  </w:t>
            </w:r>
          </w:p>
        </w:tc>
        <w:tc>
          <w:tcPr>
            <w:tcW w:w="841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43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7B3030" w:rsidRPr="007B3030" w:rsidTr="00CF3FE3">
        <w:tc>
          <w:tcPr>
            <w:tcW w:w="689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42" w:type="dxa"/>
          </w:tcPr>
          <w:p w:rsidR="007B3030" w:rsidRPr="007B3030" w:rsidRDefault="007B3030" w:rsidP="007B3030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color w:val="000000"/>
                <w:sz w:val="22"/>
                <w:szCs w:val="22"/>
              </w:rPr>
              <w:t>Доля обустроенных общественных пространств</w:t>
            </w:r>
          </w:p>
        </w:tc>
        <w:tc>
          <w:tcPr>
            <w:tcW w:w="841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%</w:t>
            </w:r>
          </w:p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966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6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7B3030" w:rsidRPr="007B3030" w:rsidTr="00CF3FE3">
        <w:tc>
          <w:tcPr>
            <w:tcW w:w="9351" w:type="dxa"/>
            <w:gridSpan w:val="1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Непосредственные результаты</w:t>
            </w:r>
          </w:p>
        </w:tc>
      </w:tr>
      <w:tr w:rsidR="007B3030" w:rsidRPr="007B3030" w:rsidTr="00CF3FE3">
        <w:tc>
          <w:tcPr>
            <w:tcW w:w="689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42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color w:val="000000"/>
                <w:sz w:val="22"/>
                <w:szCs w:val="22"/>
              </w:rPr>
              <w:t>Количество обустроенных общественных пространств</w:t>
            </w:r>
          </w:p>
        </w:tc>
        <w:tc>
          <w:tcPr>
            <w:tcW w:w="851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ед.</w:t>
            </w:r>
          </w:p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4" w:type="dxa"/>
            <w:gridSpan w:val="2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8" w:type="dxa"/>
            <w:gridSpan w:val="3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8" w:type="dxa"/>
          </w:tcPr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</w:tbl>
    <w:p w:rsidR="007B3030" w:rsidRPr="007B3030" w:rsidRDefault="007B3030" w:rsidP="007B3030">
      <w:pPr>
        <w:ind w:firstLine="720"/>
        <w:jc w:val="center"/>
        <w:rPr>
          <w:rFonts w:eastAsia="Calibri"/>
          <w:b/>
          <w:bCs/>
          <w:color w:val="000000"/>
        </w:rPr>
      </w:pPr>
    </w:p>
    <w:p w:rsidR="007B3030" w:rsidRPr="007B3030" w:rsidRDefault="007B3030" w:rsidP="007B3030">
      <w:pPr>
        <w:ind w:firstLine="720"/>
        <w:jc w:val="center"/>
        <w:rPr>
          <w:rFonts w:eastAsia="Calibri"/>
          <w:b/>
          <w:bCs/>
          <w:color w:val="000000"/>
        </w:rPr>
      </w:pPr>
    </w:p>
    <w:p w:rsidR="007B3030" w:rsidRPr="007B3030" w:rsidRDefault="007B3030" w:rsidP="007B3030">
      <w:pPr>
        <w:ind w:firstLine="720"/>
        <w:rPr>
          <w:rFonts w:eastAsia="Calibri"/>
          <w:b/>
          <w:bCs/>
          <w:color w:val="000000"/>
        </w:rPr>
      </w:pPr>
      <w:r w:rsidRPr="007B3030">
        <w:rPr>
          <w:rFonts w:eastAsia="Calibri"/>
          <w:bCs/>
          <w:color w:val="000000"/>
        </w:rPr>
        <w:t>- Приложение № 2к Программе изложить в следующей редакции</w:t>
      </w:r>
    </w:p>
    <w:p w:rsidR="007B3030" w:rsidRPr="007B3030" w:rsidRDefault="007B3030" w:rsidP="007B3030">
      <w:pPr>
        <w:ind w:firstLine="720"/>
        <w:jc w:val="center"/>
        <w:rPr>
          <w:rFonts w:eastAsia="Calibri"/>
          <w:b/>
          <w:bCs/>
          <w:color w:val="000000"/>
        </w:rPr>
      </w:pPr>
    </w:p>
    <w:p w:rsidR="007B3030" w:rsidRPr="007B3030" w:rsidRDefault="007B3030" w:rsidP="007B3030">
      <w:pPr>
        <w:jc w:val="center"/>
        <w:rPr>
          <w:b/>
          <w:bCs/>
          <w:color w:val="000000"/>
        </w:rPr>
      </w:pPr>
      <w:r w:rsidRPr="007B3030">
        <w:rPr>
          <w:b/>
          <w:bCs/>
          <w:color w:val="000000"/>
        </w:rPr>
        <w:t xml:space="preserve">ПЕРЕЧЕНЬ </w:t>
      </w:r>
    </w:p>
    <w:p w:rsidR="007B3030" w:rsidRPr="007B3030" w:rsidRDefault="007B3030" w:rsidP="007B3030">
      <w:pPr>
        <w:jc w:val="center"/>
        <w:rPr>
          <w:b/>
          <w:bCs/>
          <w:color w:val="000000"/>
        </w:rPr>
      </w:pPr>
      <w:r w:rsidRPr="007B3030">
        <w:rPr>
          <w:b/>
          <w:bCs/>
          <w:color w:val="000000"/>
        </w:rPr>
        <w:t>основных мероприятий программы</w:t>
      </w:r>
    </w:p>
    <w:p w:rsidR="007B3030" w:rsidRPr="007B3030" w:rsidRDefault="007B3030" w:rsidP="007B3030">
      <w:pPr>
        <w:ind w:right="-281"/>
        <w:jc w:val="center"/>
        <w:rPr>
          <w:b/>
          <w:bCs/>
          <w:color w:val="000000"/>
        </w:rPr>
      </w:pPr>
    </w:p>
    <w:tbl>
      <w:tblPr>
        <w:tblStyle w:val="32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3"/>
        <w:gridCol w:w="1975"/>
        <w:gridCol w:w="1106"/>
        <w:gridCol w:w="1134"/>
        <w:gridCol w:w="2126"/>
        <w:gridCol w:w="1842"/>
      </w:tblGrid>
      <w:tr w:rsidR="007B3030" w:rsidRPr="007B3030" w:rsidTr="00CF3FE3">
        <w:tc>
          <w:tcPr>
            <w:tcW w:w="2023" w:type="dxa"/>
            <w:vMerge w:val="restart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Номер и наименование основного мероприятия</w:t>
            </w:r>
          </w:p>
        </w:tc>
        <w:tc>
          <w:tcPr>
            <w:tcW w:w="1975" w:type="dxa"/>
            <w:vMerge w:val="restart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Ответственный исполнитель</w:t>
            </w:r>
          </w:p>
        </w:tc>
        <w:tc>
          <w:tcPr>
            <w:tcW w:w="2240" w:type="dxa"/>
            <w:gridSpan w:val="2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Срок</w:t>
            </w:r>
          </w:p>
        </w:tc>
        <w:tc>
          <w:tcPr>
            <w:tcW w:w="2126" w:type="dxa"/>
            <w:vMerge w:val="restart"/>
          </w:tcPr>
          <w:p w:rsidR="007B3030" w:rsidRPr="007B3030" w:rsidRDefault="007B3030" w:rsidP="007B3030">
            <w:pPr>
              <w:ind w:left="-82" w:firstLine="254"/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Ожидаемый непосредственный результат</w:t>
            </w:r>
          </w:p>
        </w:tc>
        <w:tc>
          <w:tcPr>
            <w:tcW w:w="1842" w:type="dxa"/>
            <w:vMerge w:val="restart"/>
          </w:tcPr>
          <w:p w:rsidR="007B3030" w:rsidRPr="007B3030" w:rsidRDefault="007B3030" w:rsidP="007B3030">
            <w:pPr>
              <w:ind w:left="-403" w:firstLine="403"/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Связь с показателями Программы</w:t>
            </w:r>
          </w:p>
        </w:tc>
      </w:tr>
      <w:tr w:rsidR="007B3030" w:rsidRPr="007B3030" w:rsidTr="00CF3FE3">
        <w:tc>
          <w:tcPr>
            <w:tcW w:w="2023" w:type="dxa"/>
            <w:vMerge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5" w:type="dxa"/>
            <w:vMerge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6" w:type="dxa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начала реализации</w:t>
            </w:r>
          </w:p>
        </w:tc>
        <w:tc>
          <w:tcPr>
            <w:tcW w:w="1134" w:type="dxa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окончания реализации</w:t>
            </w:r>
          </w:p>
        </w:tc>
        <w:tc>
          <w:tcPr>
            <w:tcW w:w="2126" w:type="dxa"/>
            <w:vMerge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B3030" w:rsidRPr="007B3030" w:rsidTr="00CF3FE3">
        <w:tc>
          <w:tcPr>
            <w:tcW w:w="2023" w:type="dxa"/>
          </w:tcPr>
          <w:p w:rsidR="007B3030" w:rsidRPr="007B3030" w:rsidRDefault="007B3030" w:rsidP="007B3030">
            <w:pPr>
              <w:ind w:left="459" w:hanging="142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lastRenderedPageBreak/>
              <w:t>Подпрограмма 1. Проведение ремонта дворовых территорий</w:t>
            </w:r>
          </w:p>
        </w:tc>
        <w:tc>
          <w:tcPr>
            <w:tcW w:w="1975" w:type="dxa"/>
          </w:tcPr>
          <w:p w:rsidR="007B3030" w:rsidRPr="007B3030" w:rsidRDefault="007B3030" w:rsidP="007B3030">
            <w:pPr>
              <w:jc w:val="center"/>
              <w:rPr>
                <w:color w:val="000000"/>
                <w:sz w:val="22"/>
                <w:szCs w:val="22"/>
              </w:rPr>
            </w:pPr>
            <w:r w:rsidRPr="007B3030">
              <w:rPr>
                <w:color w:val="000000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  <w:p w:rsidR="007B3030" w:rsidRPr="007B3030" w:rsidRDefault="007B3030" w:rsidP="007B3030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</w:t>
            </w:r>
          </w:p>
        </w:tc>
        <w:tc>
          <w:tcPr>
            <w:tcW w:w="1106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2025 год</w:t>
            </w:r>
          </w:p>
        </w:tc>
        <w:tc>
          <w:tcPr>
            <w:tcW w:w="1134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2028 год</w:t>
            </w:r>
          </w:p>
        </w:tc>
        <w:tc>
          <w:tcPr>
            <w:tcW w:w="2126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Выполнение работ ремонту дворовых территорий</w:t>
            </w:r>
          </w:p>
        </w:tc>
        <w:tc>
          <w:tcPr>
            <w:tcW w:w="1842" w:type="dxa"/>
          </w:tcPr>
          <w:p w:rsidR="007B3030" w:rsidRPr="007B3030" w:rsidRDefault="007B3030" w:rsidP="007B3030">
            <w:pPr>
              <w:tabs>
                <w:tab w:val="left" w:pos="1734"/>
              </w:tabs>
              <w:rPr>
                <w:rFonts w:eastAsia="Calibri"/>
                <w:color w:val="000000"/>
              </w:rPr>
            </w:pPr>
            <w:r w:rsidRPr="007B3030">
              <w:rPr>
                <w:rFonts w:eastAsia="Calibri"/>
                <w:color w:val="000000"/>
              </w:rPr>
              <w:t xml:space="preserve">- количество отремонтированных дворовых территорий </w:t>
            </w:r>
          </w:p>
          <w:p w:rsidR="007B3030" w:rsidRPr="007B3030" w:rsidRDefault="007B3030" w:rsidP="007B3030">
            <w:pPr>
              <w:ind w:left="34"/>
              <w:rPr>
                <w:color w:val="000000"/>
              </w:rPr>
            </w:pPr>
            <w:r w:rsidRPr="007B3030">
              <w:rPr>
                <w:rFonts w:eastAsia="Calibri"/>
                <w:color w:val="000000"/>
              </w:rPr>
              <w:t>- площадь благоустроенных дворовых территорий</w:t>
            </w:r>
          </w:p>
        </w:tc>
      </w:tr>
      <w:tr w:rsidR="007B3030" w:rsidRPr="007B3030" w:rsidTr="00CF3FE3">
        <w:trPr>
          <w:trHeight w:val="977"/>
        </w:trPr>
        <w:tc>
          <w:tcPr>
            <w:tcW w:w="2023" w:type="dxa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color w:val="000000"/>
              </w:rPr>
              <w:t xml:space="preserve">Подпрограмма 2 </w:t>
            </w:r>
            <w:r w:rsidRPr="007B3030">
              <w:rPr>
                <w:rFonts w:eastAsia="Arial"/>
                <w:lang w:eastAsia="ar-SA"/>
              </w:rPr>
              <w:t xml:space="preserve">Формирование комфортной  городской  среды </w:t>
            </w:r>
            <w:r w:rsidRPr="007B3030">
              <w:rPr>
                <w:color w:val="000000"/>
              </w:rPr>
              <w:t>на территории Сеченовского муниципального округа Нижегородской области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5" w:type="dxa"/>
          </w:tcPr>
          <w:p w:rsidR="007B3030" w:rsidRPr="007B3030" w:rsidRDefault="007B3030" w:rsidP="007B3030">
            <w:pPr>
              <w:jc w:val="center"/>
              <w:rPr>
                <w:color w:val="000000"/>
                <w:sz w:val="22"/>
                <w:szCs w:val="22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</w:t>
            </w:r>
          </w:p>
        </w:tc>
        <w:tc>
          <w:tcPr>
            <w:tcW w:w="1106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2025 год</w:t>
            </w:r>
          </w:p>
        </w:tc>
        <w:tc>
          <w:tcPr>
            <w:tcW w:w="1134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2028 год</w:t>
            </w:r>
          </w:p>
        </w:tc>
        <w:tc>
          <w:tcPr>
            <w:tcW w:w="2126" w:type="dxa"/>
          </w:tcPr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 xml:space="preserve">Выполнение работ по благоустройству муниципальных территорий общего пользования и мест массового отдыха населения </w:t>
            </w:r>
          </w:p>
          <w:p w:rsidR="007B3030" w:rsidRPr="007B3030" w:rsidRDefault="007B3030" w:rsidP="007B3030">
            <w:r w:rsidRPr="007B3030">
              <w:t>1Благоустройство сквера памяти участникам СВО в с.Сеченово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t>2.</w:t>
            </w:r>
            <w:r w:rsidRPr="007B3030">
              <w:rPr>
                <w:rFonts w:eastAsia="Calibri"/>
                <w:lang w:eastAsia="en-US"/>
              </w:rPr>
              <w:t xml:space="preserve">Благоустройство общественного пространства стадион Урожай в с. Сеченово 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>3.Благоустройство парка Победы Благоустройство общественного пространства по ул. 70 лет Октября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>4.Благоустройство парка  Филатова  в с.Сеченово</w:t>
            </w:r>
          </w:p>
        </w:tc>
        <w:tc>
          <w:tcPr>
            <w:tcW w:w="1842" w:type="dxa"/>
          </w:tcPr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>- количество благоустроенных муниципальных территорий общего пользования и мест массового отдыха населения;</w:t>
            </w:r>
          </w:p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 xml:space="preserve"> - площадь благоустроенных муниципальных территорий общего пользования и мест массового отдыха населения</w:t>
            </w:r>
          </w:p>
        </w:tc>
      </w:tr>
      <w:tr w:rsidR="007B3030" w:rsidRPr="007B3030" w:rsidTr="00CF3FE3">
        <w:trPr>
          <w:trHeight w:val="2678"/>
        </w:trPr>
        <w:tc>
          <w:tcPr>
            <w:tcW w:w="2023" w:type="dxa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t>Подпрограмма 3. Содержание объектов благоустройстваи общественных территорий Сеченовского    муниципального округа</w:t>
            </w:r>
          </w:p>
        </w:tc>
        <w:tc>
          <w:tcPr>
            <w:tcW w:w="1975" w:type="dxa"/>
          </w:tcPr>
          <w:p w:rsidR="007B3030" w:rsidRPr="007B3030" w:rsidRDefault="007B3030" w:rsidP="007B3030">
            <w:pPr>
              <w:jc w:val="center"/>
              <w:rPr>
                <w:color w:val="000000"/>
                <w:sz w:val="22"/>
                <w:szCs w:val="22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</w:t>
            </w:r>
          </w:p>
        </w:tc>
        <w:tc>
          <w:tcPr>
            <w:tcW w:w="1106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2025 год</w:t>
            </w:r>
          </w:p>
        </w:tc>
        <w:tc>
          <w:tcPr>
            <w:tcW w:w="1134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2028 год</w:t>
            </w:r>
          </w:p>
        </w:tc>
        <w:tc>
          <w:tcPr>
            <w:tcW w:w="2126" w:type="dxa"/>
          </w:tcPr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>Выполнение работ по содержанию объектов благоустройства и общественных территорий</w:t>
            </w:r>
          </w:p>
        </w:tc>
        <w:tc>
          <w:tcPr>
            <w:tcW w:w="1842" w:type="dxa"/>
          </w:tcPr>
          <w:p w:rsidR="007B3030" w:rsidRPr="007B3030" w:rsidRDefault="007B3030" w:rsidP="007B3030">
            <w:pPr>
              <w:rPr>
                <w:color w:val="000000"/>
              </w:rPr>
            </w:pPr>
          </w:p>
        </w:tc>
      </w:tr>
      <w:tr w:rsidR="007B3030" w:rsidRPr="007B3030" w:rsidTr="00CF3FE3">
        <w:trPr>
          <w:trHeight w:val="2686"/>
        </w:trPr>
        <w:tc>
          <w:tcPr>
            <w:tcW w:w="2023" w:type="dxa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</w:rPr>
              <w:lastRenderedPageBreak/>
              <w:t>Подпрограмма 4. Обустройство общественных пространств на территории Нижегородской области</w:t>
            </w:r>
          </w:p>
        </w:tc>
        <w:tc>
          <w:tcPr>
            <w:tcW w:w="1975" w:type="dxa"/>
          </w:tcPr>
          <w:p w:rsidR="007B3030" w:rsidRPr="007B3030" w:rsidRDefault="007B3030" w:rsidP="007B3030">
            <w:pPr>
              <w:jc w:val="center"/>
              <w:rPr>
                <w:color w:val="000000"/>
                <w:sz w:val="22"/>
                <w:szCs w:val="22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</w:t>
            </w:r>
          </w:p>
        </w:tc>
        <w:tc>
          <w:tcPr>
            <w:tcW w:w="1106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2026 год</w:t>
            </w:r>
          </w:p>
        </w:tc>
        <w:tc>
          <w:tcPr>
            <w:tcW w:w="1134" w:type="dxa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2028 год</w:t>
            </w:r>
          </w:p>
        </w:tc>
        <w:tc>
          <w:tcPr>
            <w:tcW w:w="2126" w:type="dxa"/>
          </w:tcPr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 xml:space="preserve">Замена парковых светильников ул.Советская, стадион «Урожай», парк Филатова  </w:t>
            </w:r>
          </w:p>
        </w:tc>
        <w:tc>
          <w:tcPr>
            <w:tcW w:w="1842" w:type="dxa"/>
          </w:tcPr>
          <w:p w:rsidR="007B3030" w:rsidRPr="007B3030" w:rsidRDefault="007B3030" w:rsidP="007B3030">
            <w:pPr>
              <w:rPr>
                <w:color w:val="000000"/>
              </w:rPr>
            </w:pPr>
          </w:p>
        </w:tc>
      </w:tr>
    </w:tbl>
    <w:p w:rsidR="007B3030" w:rsidRPr="007B3030" w:rsidRDefault="007B3030" w:rsidP="007B3030">
      <w:pPr>
        <w:jc w:val="center"/>
        <w:rPr>
          <w:b/>
          <w:bCs/>
          <w:color w:val="000000"/>
        </w:rPr>
      </w:pPr>
    </w:p>
    <w:p w:rsidR="007B3030" w:rsidRPr="007B3030" w:rsidRDefault="007B3030" w:rsidP="007B3030">
      <w:pPr>
        <w:jc w:val="right"/>
        <w:rPr>
          <w:color w:val="000000"/>
        </w:rPr>
      </w:pPr>
    </w:p>
    <w:p w:rsidR="007B3030" w:rsidRPr="007B3030" w:rsidRDefault="007B3030" w:rsidP="007B3030">
      <w:pPr>
        <w:ind w:firstLine="720"/>
        <w:rPr>
          <w:rFonts w:eastAsia="Calibri"/>
          <w:b/>
          <w:bCs/>
          <w:color w:val="000000"/>
        </w:rPr>
      </w:pPr>
      <w:r w:rsidRPr="007B3030">
        <w:rPr>
          <w:rFonts w:eastAsia="Calibri"/>
          <w:bCs/>
          <w:color w:val="000000"/>
        </w:rPr>
        <w:t>- Приложение № 4к Программе изложить в следующей редакции</w:t>
      </w:r>
    </w:p>
    <w:p w:rsidR="007B3030" w:rsidRPr="007B3030" w:rsidRDefault="007B3030" w:rsidP="007B3030">
      <w:pPr>
        <w:jc w:val="center"/>
        <w:rPr>
          <w:b/>
          <w:bCs/>
          <w:color w:val="000000"/>
        </w:rPr>
      </w:pPr>
    </w:p>
    <w:p w:rsidR="007B3030" w:rsidRPr="007B3030" w:rsidRDefault="007B3030" w:rsidP="007B3030">
      <w:pPr>
        <w:jc w:val="right"/>
        <w:rPr>
          <w:color w:val="000000"/>
        </w:rPr>
      </w:pPr>
    </w:p>
    <w:p w:rsidR="007B3030" w:rsidRPr="007B3030" w:rsidRDefault="007B3030" w:rsidP="007B3030">
      <w:pPr>
        <w:jc w:val="center"/>
        <w:rPr>
          <w:b/>
          <w:color w:val="000000"/>
        </w:rPr>
      </w:pPr>
      <w:r w:rsidRPr="007B3030">
        <w:rPr>
          <w:b/>
          <w:color w:val="000000"/>
        </w:rPr>
        <w:t xml:space="preserve">Адресный перечень </w:t>
      </w:r>
    </w:p>
    <w:p w:rsidR="007B3030" w:rsidRPr="007B3030" w:rsidRDefault="007B3030" w:rsidP="007B3030">
      <w:pPr>
        <w:jc w:val="center"/>
        <w:rPr>
          <w:b/>
          <w:color w:val="000000"/>
        </w:rPr>
      </w:pPr>
      <w:r w:rsidRPr="007B3030">
        <w:rPr>
          <w:b/>
          <w:color w:val="000000"/>
        </w:rPr>
        <w:t>общественных пространств, подлежащих благоустройству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 xml:space="preserve">                                            Общественное пространство,  адрес  </w:t>
            </w:r>
          </w:p>
        </w:tc>
      </w:tr>
      <w:tr w:rsidR="007B3030" w:rsidRPr="007B3030" w:rsidTr="00CF3FE3">
        <w:tc>
          <w:tcPr>
            <w:tcW w:w="9639" w:type="dxa"/>
            <w:gridSpan w:val="2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rFonts w:eastAsia="Calibri"/>
                <w:lang w:eastAsia="en-US"/>
              </w:rPr>
            </w:pPr>
            <w:r w:rsidRPr="007B3030">
              <w:rPr>
                <w:b/>
                <w:color w:val="000000"/>
              </w:rPr>
              <w:t>2025 год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 xml:space="preserve">Благоустройство сквера </w:t>
            </w:r>
            <w:r w:rsidRPr="007B3030">
              <w:t>памяти участникам СВО в с.Сеченово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>Благоустройство общественного пространства с.Кочетовка, ул.Колхозная- ул.Большая Сеченовского МО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>Благоустройство общественного пространства с.Васильевка, ул.Колхозная- ул.Большая Сеченовского МО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tabs>
                <w:tab w:val="left" w:pos="3015"/>
                <w:tab w:val="center" w:pos="4136"/>
              </w:tabs>
              <w:rPr>
                <w:rFonts w:eastAsia="Calibri"/>
                <w:lang w:eastAsia="en-US"/>
              </w:rPr>
            </w:pPr>
            <w:r w:rsidRPr="007B3030">
              <w:rPr>
                <w:b/>
                <w:color w:val="000000"/>
              </w:rPr>
              <w:tab/>
              <w:t>2026 год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 xml:space="preserve">Благоустройство общественного пространства стадион Урожай в с. Сеченово 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tabs>
                <w:tab w:val="left" w:pos="2970"/>
                <w:tab w:val="left" w:pos="3300"/>
              </w:tabs>
              <w:rPr>
                <w:rFonts w:eastAsia="Calibri"/>
                <w:b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ab/>
            </w:r>
            <w:r w:rsidRPr="007B3030">
              <w:rPr>
                <w:rFonts w:eastAsia="Calibri"/>
                <w:b/>
                <w:lang w:eastAsia="en-US"/>
              </w:rPr>
              <w:t>2027 год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 xml:space="preserve">Благоустройство парка  Победы  в с.Сеченово – </w:t>
            </w:r>
            <w:r w:rsidRPr="007B3030">
              <w:rPr>
                <w:rFonts w:eastAsia="Calibri"/>
                <w:lang w:val="en-US" w:eastAsia="en-US"/>
              </w:rPr>
              <w:t>II</w:t>
            </w:r>
            <w:r w:rsidRPr="007B3030">
              <w:rPr>
                <w:rFonts w:eastAsia="Calibri"/>
                <w:lang w:eastAsia="en-US"/>
              </w:rPr>
              <w:t>этап                              Благоустройство общественного пространства по ул. 70 лет Октября</w:t>
            </w:r>
          </w:p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</w:p>
        </w:tc>
      </w:tr>
      <w:tr w:rsidR="007B3030" w:rsidRPr="007B3030" w:rsidTr="00CF3FE3">
        <w:tc>
          <w:tcPr>
            <w:tcW w:w="9639" w:type="dxa"/>
            <w:gridSpan w:val="2"/>
            <w:shd w:val="clear" w:color="auto" w:fill="auto"/>
          </w:tcPr>
          <w:p w:rsidR="007B3030" w:rsidRPr="007B3030" w:rsidRDefault="007B3030" w:rsidP="007B3030">
            <w:pPr>
              <w:ind w:hanging="631"/>
              <w:jc w:val="center"/>
              <w:rPr>
                <w:rFonts w:eastAsia="Calibri"/>
                <w:b/>
                <w:lang w:eastAsia="en-US"/>
              </w:rPr>
            </w:pPr>
            <w:r w:rsidRPr="007B3030">
              <w:rPr>
                <w:rFonts w:eastAsia="Calibri"/>
                <w:b/>
                <w:lang w:eastAsia="en-US"/>
              </w:rPr>
              <w:t>2028 год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Calibri"/>
                <w:lang w:eastAsia="en-US"/>
              </w:rPr>
              <w:t xml:space="preserve">Благоустройство парка  Филатова  в с.Сеченово 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</w:p>
        </w:tc>
      </w:tr>
    </w:tbl>
    <w:p w:rsidR="007B3030" w:rsidRPr="007B3030" w:rsidRDefault="007B3030" w:rsidP="007B3030">
      <w:pPr>
        <w:jc w:val="center"/>
        <w:rPr>
          <w:b/>
          <w:color w:val="000000"/>
        </w:rPr>
      </w:pPr>
    </w:p>
    <w:p w:rsidR="007B3030" w:rsidRPr="007B3030" w:rsidRDefault="007B3030" w:rsidP="007B3030">
      <w:pPr>
        <w:jc w:val="center"/>
        <w:rPr>
          <w:b/>
          <w:color w:val="000000"/>
        </w:rPr>
      </w:pPr>
      <w:r w:rsidRPr="007B3030">
        <w:rPr>
          <w:b/>
          <w:color w:val="000000"/>
        </w:rPr>
        <w:t xml:space="preserve">Адресный перечень </w:t>
      </w:r>
    </w:p>
    <w:p w:rsidR="007B3030" w:rsidRPr="007B3030" w:rsidRDefault="007B3030" w:rsidP="007B3030">
      <w:pPr>
        <w:jc w:val="center"/>
        <w:rPr>
          <w:b/>
          <w:color w:val="000000"/>
        </w:rPr>
      </w:pPr>
      <w:r w:rsidRPr="007B3030">
        <w:rPr>
          <w:b/>
          <w:color w:val="000000"/>
        </w:rPr>
        <w:t>общественных пространств, подлежащих обустройству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color w:val="000000"/>
              </w:rPr>
            </w:pPr>
            <w:r w:rsidRPr="007B3030">
              <w:rPr>
                <w:color w:val="000000"/>
              </w:rPr>
              <w:t xml:space="preserve">                                            Общественное пространство,  адрес  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tabs>
                <w:tab w:val="left" w:pos="3015"/>
                <w:tab w:val="center" w:pos="4136"/>
              </w:tabs>
              <w:rPr>
                <w:rFonts w:eastAsia="Calibri"/>
                <w:lang w:eastAsia="en-US"/>
              </w:rPr>
            </w:pPr>
            <w:r w:rsidRPr="007B3030">
              <w:rPr>
                <w:b/>
                <w:color w:val="000000"/>
              </w:rPr>
              <w:tab/>
              <w:t>2026 год</w:t>
            </w:r>
          </w:p>
        </w:tc>
      </w:tr>
      <w:tr w:rsidR="007B3030" w:rsidRPr="007B3030" w:rsidTr="00CF3FE3">
        <w:tc>
          <w:tcPr>
            <w:tcW w:w="1134" w:type="dxa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color w:val="000000"/>
              </w:rPr>
              <w:t>Обустройство общественных пространств ул.Советская, стадион «Урожай», парк Филатова (замена парковых светильников)</w:t>
            </w:r>
          </w:p>
        </w:tc>
      </w:tr>
    </w:tbl>
    <w:p w:rsidR="007B3030" w:rsidRPr="007B3030" w:rsidRDefault="007B3030" w:rsidP="007B3030">
      <w:pPr>
        <w:jc w:val="center"/>
        <w:rPr>
          <w:b/>
          <w:color w:val="000000"/>
        </w:rPr>
      </w:pPr>
    </w:p>
    <w:p w:rsidR="007B3030" w:rsidRPr="007B3030" w:rsidRDefault="007B3030" w:rsidP="007B3030">
      <w:pPr>
        <w:rPr>
          <w:color w:val="000000"/>
        </w:rPr>
      </w:pPr>
    </w:p>
    <w:p w:rsidR="007B3030" w:rsidRPr="007B3030" w:rsidRDefault="007B3030" w:rsidP="007B3030">
      <w:pPr>
        <w:ind w:firstLine="720"/>
        <w:rPr>
          <w:rFonts w:eastAsia="Calibri"/>
          <w:bCs/>
          <w:color w:val="000000"/>
        </w:rPr>
      </w:pPr>
      <w:r w:rsidRPr="007B3030">
        <w:rPr>
          <w:rFonts w:eastAsia="Calibri"/>
          <w:bCs/>
          <w:color w:val="000000"/>
        </w:rPr>
        <w:t>- Приложение № 5</w:t>
      </w:r>
    </w:p>
    <w:p w:rsidR="007B3030" w:rsidRPr="007B3030" w:rsidRDefault="007B3030" w:rsidP="007B3030">
      <w:pPr>
        <w:jc w:val="center"/>
        <w:rPr>
          <w:b/>
          <w:bCs/>
          <w:color w:val="000000"/>
        </w:rPr>
      </w:pPr>
    </w:p>
    <w:p w:rsidR="007B3030" w:rsidRPr="007B3030" w:rsidRDefault="007B3030" w:rsidP="007B3030">
      <w:pPr>
        <w:jc w:val="center"/>
        <w:rPr>
          <w:b/>
          <w:bCs/>
          <w:color w:val="000000"/>
        </w:rPr>
      </w:pPr>
      <w:r w:rsidRPr="007B3030">
        <w:rPr>
          <w:b/>
          <w:bCs/>
          <w:color w:val="000000"/>
        </w:rPr>
        <w:t>Сроки реализации мероприятий Программы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523"/>
        <w:gridCol w:w="1417"/>
        <w:gridCol w:w="1276"/>
        <w:gridCol w:w="1070"/>
      </w:tblGrid>
      <w:tr w:rsidR="007B3030" w:rsidRPr="007B3030" w:rsidTr="00CF3FE3">
        <w:trPr>
          <w:trHeight w:val="563"/>
        </w:trPr>
        <w:tc>
          <w:tcPr>
            <w:tcW w:w="1418" w:type="dxa"/>
            <w:vMerge w:val="restart"/>
            <w:shd w:val="clear" w:color="auto" w:fill="auto"/>
          </w:tcPr>
          <w:p w:rsidR="007B3030" w:rsidRPr="007B3030" w:rsidRDefault="007B3030" w:rsidP="007B3030">
            <w:pPr>
              <w:ind w:left="321" w:hanging="321"/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Наименование контроль</w:t>
            </w:r>
            <w:r w:rsidRPr="007B3030">
              <w:rPr>
                <w:color w:val="000000"/>
                <w:sz w:val="22"/>
                <w:szCs w:val="22"/>
              </w:rPr>
              <w:lastRenderedPageBreak/>
              <w:t>ного события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2523" w:type="dxa"/>
            <w:vMerge w:val="restart"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763" w:type="dxa"/>
            <w:gridSpan w:val="3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tabs>
                <w:tab w:val="left" w:pos="3862"/>
              </w:tabs>
              <w:jc w:val="center"/>
              <w:rPr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7B3030" w:rsidRPr="007B3030" w:rsidTr="00CF3FE3">
        <w:trPr>
          <w:trHeight w:val="1086"/>
        </w:trPr>
        <w:tc>
          <w:tcPr>
            <w:tcW w:w="1418" w:type="dxa"/>
            <w:vMerge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>2026           год</w:t>
            </w:r>
          </w:p>
        </w:tc>
        <w:tc>
          <w:tcPr>
            <w:tcW w:w="1276" w:type="dxa"/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>2027</w:t>
            </w: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70" w:type="dxa"/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>2028</w:t>
            </w: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 xml:space="preserve">  год</w:t>
            </w:r>
          </w:p>
        </w:tc>
      </w:tr>
      <w:tr w:rsidR="007B3030" w:rsidRPr="007B3030" w:rsidTr="00CF3FE3">
        <w:trPr>
          <w:trHeight w:val="256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Контрольное событие №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Благоустройство дворовых территорий 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>31.12.2026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  <w:lang w:val="en-US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  <w:lang w:val="en-US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7B3030" w:rsidRPr="007B3030" w:rsidTr="00CF3FE3">
        <w:trPr>
          <w:trHeight w:val="267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Контрольное событие №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rPr>
                <w:rFonts w:eastAsia="Calibri"/>
                <w:lang w:eastAsia="en-US"/>
              </w:rPr>
            </w:pPr>
            <w:r w:rsidRPr="007B3030">
              <w:rPr>
                <w:rFonts w:eastAsia="Arial"/>
                <w:sz w:val="22"/>
                <w:szCs w:val="22"/>
                <w:lang w:eastAsia="ar-SA"/>
              </w:rPr>
              <w:t xml:space="preserve">Формирование комфортной  городской  среды </w:t>
            </w:r>
            <w:r w:rsidRPr="007B3030">
              <w:rPr>
                <w:color w:val="000000"/>
                <w:sz w:val="22"/>
                <w:szCs w:val="22"/>
              </w:rPr>
              <w:t>на территории Сеченовского муниципального округа Нижегородской области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 xml:space="preserve"> 31.12.2026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  <w:lang w:val="en-US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7B3030" w:rsidRPr="007B3030" w:rsidTr="00CF3FE3">
        <w:trPr>
          <w:trHeight w:val="282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Контрольное событие №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Содержание объектов благоустройства и общественных территорий </w:t>
            </w:r>
            <w:r w:rsidRPr="007B3030">
              <w:rPr>
                <w:sz w:val="22"/>
                <w:szCs w:val="22"/>
              </w:rPr>
              <w:t>Сеченовского муниципального округа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  <w:lang w:val="en-US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7B3030" w:rsidRPr="007B3030" w:rsidTr="00CF3FE3">
        <w:trPr>
          <w:trHeight w:val="257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Контрольное событие № 4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:rsidR="007B3030" w:rsidRPr="007B3030" w:rsidRDefault="007B3030" w:rsidP="007B3030">
            <w:pPr>
              <w:jc w:val="center"/>
              <w:rPr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color w:val="000000"/>
              </w:rPr>
            </w:pPr>
            <w:r w:rsidRPr="007B3030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7B3030" w:rsidRPr="007B3030" w:rsidRDefault="007B3030" w:rsidP="007B3030">
            <w:pPr>
              <w:jc w:val="center"/>
              <w:rPr>
                <w:b/>
                <w:bCs/>
                <w:color w:val="000000"/>
              </w:rPr>
            </w:pPr>
            <w:r w:rsidRPr="007B3030">
              <w:rPr>
                <w:sz w:val="22"/>
                <w:szCs w:val="22"/>
              </w:rPr>
              <w:t>(УКС, ЖКХ, жилищной политики и жилищного фонда)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  <w:lang w:val="en-US"/>
              </w:rPr>
            </w:pPr>
            <w:r w:rsidRPr="007B3030">
              <w:rPr>
                <w:bCs/>
                <w:color w:val="000000"/>
                <w:sz w:val="22"/>
                <w:szCs w:val="22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  <w:lang w:val="en-US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</w:p>
          <w:p w:rsidR="007B3030" w:rsidRPr="007B3030" w:rsidRDefault="007B3030" w:rsidP="007B3030">
            <w:pPr>
              <w:jc w:val="center"/>
              <w:rPr>
                <w:bCs/>
                <w:color w:val="000000"/>
              </w:rPr>
            </w:pPr>
            <w:r w:rsidRPr="007B3030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</w:tbl>
    <w:p w:rsidR="007B3030" w:rsidRPr="007B3030" w:rsidRDefault="007B3030" w:rsidP="007B3030">
      <w:pPr>
        <w:rPr>
          <w:color w:val="000000"/>
          <w:sz w:val="22"/>
          <w:szCs w:val="22"/>
        </w:rPr>
      </w:pPr>
    </w:p>
    <w:p w:rsidR="007B3030" w:rsidRPr="007B3030" w:rsidRDefault="007B3030" w:rsidP="007B3030">
      <w:pPr>
        <w:ind w:firstLine="709"/>
        <w:jc w:val="both"/>
        <w:rPr>
          <w:snapToGrid w:val="0"/>
        </w:rPr>
      </w:pPr>
      <w:r w:rsidRPr="007B3030">
        <w:t xml:space="preserve">2. </w:t>
      </w:r>
      <w:r w:rsidRPr="007B3030">
        <w:rPr>
          <w:snapToGrid w:val="0"/>
        </w:rPr>
        <w:t xml:space="preserve">Обеспечить размещение настоящего постановления на официальном сайте администрации Сеченовского муниципального округа. </w:t>
      </w:r>
    </w:p>
    <w:p w:rsidR="007B3030" w:rsidRPr="007B3030" w:rsidRDefault="007B3030" w:rsidP="007B3030">
      <w:pPr>
        <w:suppressAutoHyphens/>
        <w:ind w:firstLine="709"/>
        <w:jc w:val="both"/>
      </w:pPr>
      <w:r w:rsidRPr="007B3030">
        <w:t>3. Контроль за исполнением настоящего постановления оставляю за собой.</w:t>
      </w:r>
    </w:p>
    <w:p w:rsidR="007B3030" w:rsidRPr="007B3030" w:rsidRDefault="007B3030" w:rsidP="007B3030">
      <w:pPr>
        <w:rPr>
          <w:color w:val="000000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D905D1" w:rsidRDefault="00D905D1" w:rsidP="00A35C09">
      <w:pPr>
        <w:jc w:val="both"/>
        <w:rPr>
          <w:sz w:val="28"/>
          <w:szCs w:val="28"/>
        </w:rPr>
      </w:pPr>
      <w:bookmarkStart w:id="0" w:name="_GoBack"/>
      <w:bookmarkEnd w:id="0"/>
    </w:p>
    <w:sectPr w:rsidR="00D905D1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7D" w:rsidRDefault="00AB517D" w:rsidP="00B6139B">
      <w:r>
        <w:separator/>
      </w:r>
    </w:p>
  </w:endnote>
  <w:endnote w:type="continuationSeparator" w:id="0">
    <w:p w:rsidR="00AB517D" w:rsidRDefault="00AB517D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7D" w:rsidRDefault="00AB517D" w:rsidP="00B6139B">
      <w:r>
        <w:separator/>
      </w:r>
    </w:p>
  </w:footnote>
  <w:footnote w:type="continuationSeparator" w:id="0">
    <w:p w:rsidR="00AB517D" w:rsidRDefault="00AB517D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E1E7D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419"/>
    <w:rsid w:val="00C70BCB"/>
    <w:rsid w:val="00C7287E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F5F82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2">
    <w:name w:val="Сетка таблицы3"/>
    <w:basedOn w:val="a1"/>
    <w:next w:val="af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72BE-64A8-4918-B694-7475FCCD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39</cp:revision>
  <cp:lastPrinted>2026-02-05T11:52:00Z</cp:lastPrinted>
  <dcterms:created xsi:type="dcterms:W3CDTF">2025-12-30T07:02:00Z</dcterms:created>
  <dcterms:modified xsi:type="dcterms:W3CDTF">2026-02-05T11:53:00Z</dcterms:modified>
</cp:coreProperties>
</file>